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58AEA" w14:textId="77777777" w:rsidR="00CD7666" w:rsidRPr="00CD7666" w:rsidRDefault="00CD7666" w:rsidP="00CD7666">
      <w:pPr>
        <w:rPr>
          <w:b/>
          <w:bCs/>
        </w:rPr>
      </w:pPr>
      <w:r w:rsidRPr="00CD7666">
        <w:rPr>
          <w:b/>
          <w:bCs/>
        </w:rPr>
        <w:t>Privacy Notice: Use of Anima for Clinical Consultations</w:t>
      </w:r>
    </w:p>
    <w:p w14:paraId="545F0E45" w14:textId="77777777" w:rsidR="00CD7666" w:rsidRPr="00CD7666" w:rsidRDefault="00CD7666" w:rsidP="00CD7666">
      <w:pPr>
        <w:rPr>
          <w:b/>
          <w:bCs/>
        </w:rPr>
      </w:pPr>
      <w:r w:rsidRPr="00CD7666">
        <w:rPr>
          <w:b/>
          <w:bCs/>
        </w:rPr>
        <w:t>1. Introduction</w:t>
      </w:r>
    </w:p>
    <w:p w14:paraId="5DB3500C" w14:textId="448C695F" w:rsidR="00CD7666" w:rsidRPr="00CD7666" w:rsidRDefault="00CD7666" w:rsidP="00CD7666">
      <w:r w:rsidRPr="00772F7E">
        <w:t xml:space="preserve">At </w:t>
      </w:r>
      <w:r w:rsidR="00772F7E" w:rsidRPr="00772F7E">
        <w:t>Mendip Country Practice</w:t>
      </w:r>
      <w:r w:rsidRPr="00772F7E">
        <w:t>, we are committed to protecting and respecting your privacy.</w:t>
      </w:r>
      <w:r w:rsidRPr="00CD7666">
        <w:br/>
        <w:t>This Privacy Notice explains how we use Anima, a digital consultation tool, to support your care, how your information is processed, and what rights you have under data protection law, including the UK General Data Protection Regulation (UK GDPR) and the Data Protection Act 2018.</w:t>
      </w:r>
    </w:p>
    <w:p w14:paraId="4312B42D" w14:textId="77777777" w:rsidR="00CD7666" w:rsidRPr="00CD7666" w:rsidRDefault="00CD7666" w:rsidP="00CD7666">
      <w:pPr>
        <w:rPr>
          <w:b/>
          <w:bCs/>
        </w:rPr>
      </w:pPr>
      <w:r w:rsidRPr="00CD7666">
        <w:rPr>
          <w:b/>
          <w:bCs/>
        </w:rPr>
        <w:t>2. What is Anima?</w:t>
      </w:r>
    </w:p>
    <w:p w14:paraId="3F96F7B1" w14:textId="77777777" w:rsidR="00CD7666" w:rsidRPr="00CD7666" w:rsidRDefault="00CD7666" w:rsidP="00CD7666">
      <w:r w:rsidRPr="00CD7666">
        <w:t>Anima is a secure clinical tool that uses machine learning technology to transcribe and summarise consultations between patients and clinicians.</w:t>
      </w:r>
      <w:r w:rsidRPr="00CD7666">
        <w:br/>
        <w:t>It assists in creating accurate, high-quality clinical notes to support better, safer care.</w:t>
      </w:r>
    </w:p>
    <w:p w14:paraId="1DA916DF" w14:textId="77777777" w:rsidR="00CD7666" w:rsidRPr="00CD7666" w:rsidRDefault="00CD7666" w:rsidP="00CD7666">
      <w:pPr>
        <w:rPr>
          <w:b/>
          <w:bCs/>
        </w:rPr>
      </w:pPr>
      <w:r w:rsidRPr="00CD7666">
        <w:rPr>
          <w:b/>
          <w:bCs/>
        </w:rPr>
        <w:t>3. What information does Anima collect?</w:t>
      </w:r>
    </w:p>
    <w:p w14:paraId="7ADF2D1E" w14:textId="77777777" w:rsidR="00CD7666" w:rsidRPr="00CD7666" w:rsidRDefault="00CD7666" w:rsidP="00CD7666">
      <w:r w:rsidRPr="00CD7666">
        <w:t>During your consultation, Anima may collect the following information:</w:t>
      </w:r>
    </w:p>
    <w:p w14:paraId="5ED2DC5F" w14:textId="77777777" w:rsidR="00CD7666" w:rsidRPr="00CD7666" w:rsidRDefault="00CD7666" w:rsidP="00CD7666">
      <w:pPr>
        <w:numPr>
          <w:ilvl w:val="0"/>
          <w:numId w:val="1"/>
        </w:numPr>
      </w:pPr>
      <w:r w:rsidRPr="00CD7666">
        <w:t>Details you share verbally during your appointment</w:t>
      </w:r>
    </w:p>
    <w:p w14:paraId="5A5D07BF" w14:textId="77777777" w:rsidR="00CD7666" w:rsidRPr="00CD7666" w:rsidRDefault="00CD7666" w:rsidP="00CD7666">
      <w:pPr>
        <w:numPr>
          <w:ilvl w:val="0"/>
          <w:numId w:val="1"/>
        </w:numPr>
      </w:pPr>
      <w:r w:rsidRPr="00CD7666">
        <w:t>Medical history, symptoms, and clinical observations</w:t>
      </w:r>
    </w:p>
    <w:p w14:paraId="3DFEFF0E" w14:textId="77777777" w:rsidR="00CD7666" w:rsidRPr="00CD7666" w:rsidRDefault="00CD7666" w:rsidP="00CD7666">
      <w:pPr>
        <w:numPr>
          <w:ilvl w:val="0"/>
          <w:numId w:val="1"/>
        </w:numPr>
      </w:pPr>
      <w:r w:rsidRPr="00CD7666">
        <w:t>Treatment plans, referrals, and other clinical decisions</w:t>
      </w:r>
    </w:p>
    <w:p w14:paraId="7A8B9FAA" w14:textId="77777777" w:rsidR="00CD7666" w:rsidRPr="00CD7666" w:rsidRDefault="00CD7666" w:rsidP="00CD7666">
      <w:r w:rsidRPr="00CD7666">
        <w:rPr>
          <w:b/>
          <w:bCs/>
        </w:rPr>
        <w:t>Important:</w:t>
      </w:r>
      <w:r w:rsidRPr="00CD7666">
        <w:t xml:space="preserve"> Anima does </w:t>
      </w:r>
      <w:r w:rsidRPr="00CD7666">
        <w:rPr>
          <w:b/>
          <w:bCs/>
        </w:rPr>
        <w:t>not</w:t>
      </w:r>
      <w:r w:rsidRPr="00CD7666">
        <w:t xml:space="preserve"> collect information outside of the consultation setting.</w:t>
      </w:r>
      <w:r w:rsidRPr="00CD7666">
        <w:br/>
        <w:t>It does not access your personal devices or record information without your clinician’s control.</w:t>
      </w:r>
    </w:p>
    <w:p w14:paraId="597925F5" w14:textId="77777777" w:rsidR="00CD7666" w:rsidRPr="00CD7666" w:rsidRDefault="00CD7666" w:rsidP="00CD7666">
      <w:pPr>
        <w:rPr>
          <w:b/>
          <w:bCs/>
        </w:rPr>
      </w:pPr>
      <w:r w:rsidRPr="00CD7666">
        <w:rPr>
          <w:b/>
          <w:bCs/>
        </w:rPr>
        <w:t>4. How is your information used?</w:t>
      </w:r>
    </w:p>
    <w:p w14:paraId="17B202BF" w14:textId="77777777" w:rsidR="00CD7666" w:rsidRPr="00CD7666" w:rsidRDefault="00CD7666" w:rsidP="00CD7666">
      <w:r w:rsidRPr="00CD7666">
        <w:t>Your information is used solely for:</w:t>
      </w:r>
    </w:p>
    <w:p w14:paraId="23200B97" w14:textId="77777777" w:rsidR="00CD7666" w:rsidRPr="00CD7666" w:rsidRDefault="00CD7666" w:rsidP="00CD7666">
      <w:pPr>
        <w:numPr>
          <w:ilvl w:val="0"/>
          <w:numId w:val="2"/>
        </w:numPr>
      </w:pPr>
      <w:r w:rsidRPr="00CD7666">
        <w:t>Creating and updating your medical record</w:t>
      </w:r>
    </w:p>
    <w:p w14:paraId="1F696E28" w14:textId="77777777" w:rsidR="00CD7666" w:rsidRPr="00CD7666" w:rsidRDefault="00CD7666" w:rsidP="00CD7666">
      <w:pPr>
        <w:numPr>
          <w:ilvl w:val="0"/>
          <w:numId w:val="2"/>
        </w:numPr>
      </w:pPr>
      <w:r w:rsidRPr="00CD7666">
        <w:t>Supporting clinical decision-making</w:t>
      </w:r>
    </w:p>
    <w:p w14:paraId="2AB3C741" w14:textId="77777777" w:rsidR="00CD7666" w:rsidRPr="00CD7666" w:rsidRDefault="00CD7666" w:rsidP="00CD7666">
      <w:pPr>
        <w:numPr>
          <w:ilvl w:val="0"/>
          <w:numId w:val="2"/>
        </w:numPr>
      </w:pPr>
      <w:r w:rsidRPr="00CD7666">
        <w:t>Ensuring accurate documentation for continuity of care</w:t>
      </w:r>
    </w:p>
    <w:p w14:paraId="4DEFD078" w14:textId="77777777" w:rsidR="00CD7666" w:rsidRPr="00CD7666" w:rsidRDefault="00CD7666" w:rsidP="00CD7666">
      <w:r w:rsidRPr="00CD7666">
        <w:t>The summary produced by Anima becomes part of your clinical notes, which are managed according to NHS standards.</w:t>
      </w:r>
    </w:p>
    <w:p w14:paraId="041D6CDB" w14:textId="77777777" w:rsidR="00CD7666" w:rsidRPr="00CD7666" w:rsidRDefault="00CD7666" w:rsidP="00CD7666">
      <w:pPr>
        <w:rPr>
          <w:b/>
          <w:bCs/>
        </w:rPr>
      </w:pPr>
      <w:r w:rsidRPr="00CD7666">
        <w:rPr>
          <w:b/>
          <w:bCs/>
        </w:rPr>
        <w:t>5. How is your information protected?</w:t>
      </w:r>
    </w:p>
    <w:p w14:paraId="77E5B831" w14:textId="77777777" w:rsidR="00CD7666" w:rsidRPr="00CD7666" w:rsidRDefault="00CD7666" w:rsidP="00CD7666">
      <w:pPr>
        <w:numPr>
          <w:ilvl w:val="0"/>
          <w:numId w:val="3"/>
        </w:numPr>
      </w:pPr>
      <w:r w:rsidRPr="00CD7666">
        <w:t xml:space="preserve">All data processed by Anima is </w:t>
      </w:r>
      <w:r w:rsidRPr="00CD7666">
        <w:rPr>
          <w:b/>
          <w:bCs/>
        </w:rPr>
        <w:t>encrypted</w:t>
      </w:r>
      <w:r w:rsidRPr="00CD7666">
        <w:t xml:space="preserve"> in transit and at rest.</w:t>
      </w:r>
    </w:p>
    <w:p w14:paraId="42D81734" w14:textId="77777777" w:rsidR="00CD7666" w:rsidRPr="00CD7666" w:rsidRDefault="00CD7666" w:rsidP="00CD7666">
      <w:pPr>
        <w:numPr>
          <w:ilvl w:val="0"/>
          <w:numId w:val="3"/>
        </w:numPr>
      </w:pPr>
      <w:r w:rsidRPr="00CD7666">
        <w:t>Access is restricted to authorised clinicians and administrative staff directly involved in your care.</w:t>
      </w:r>
    </w:p>
    <w:p w14:paraId="76FEF2D7" w14:textId="77777777" w:rsidR="00CD7666" w:rsidRPr="00CD7666" w:rsidRDefault="00CD7666" w:rsidP="00CD7666">
      <w:pPr>
        <w:numPr>
          <w:ilvl w:val="0"/>
          <w:numId w:val="3"/>
        </w:numPr>
      </w:pPr>
      <w:r w:rsidRPr="00CD7666">
        <w:lastRenderedPageBreak/>
        <w:t>Anima is compliant with NHS Digital security standards, including the Data Security and Protection Toolkit (DSPT).</w:t>
      </w:r>
    </w:p>
    <w:p w14:paraId="2DB710DA" w14:textId="77777777" w:rsidR="00CD7666" w:rsidRPr="00CD7666" w:rsidRDefault="00CD7666" w:rsidP="00CD7666">
      <w:pPr>
        <w:numPr>
          <w:ilvl w:val="0"/>
          <w:numId w:val="3"/>
        </w:numPr>
      </w:pPr>
      <w:r w:rsidRPr="00CD7666">
        <w:t>Regular security audits and risk assessments are conducted.</w:t>
      </w:r>
    </w:p>
    <w:p w14:paraId="630E40A7" w14:textId="77777777" w:rsidR="00CD7666" w:rsidRPr="00CD7666" w:rsidRDefault="00CD7666" w:rsidP="00CD7666">
      <w:pPr>
        <w:rPr>
          <w:b/>
          <w:bCs/>
        </w:rPr>
      </w:pPr>
      <w:r w:rsidRPr="00CD7666">
        <w:rPr>
          <w:b/>
          <w:bCs/>
        </w:rPr>
        <w:t>6. Legal basis for processing your data</w:t>
      </w:r>
    </w:p>
    <w:p w14:paraId="34D32F1E" w14:textId="77777777" w:rsidR="00CD7666" w:rsidRPr="00CD7666" w:rsidRDefault="00CD7666" w:rsidP="00CD7666">
      <w:r w:rsidRPr="00CD7666">
        <w:t>We process your personal data for the purpose of providing direct patient care, under the legal basis of:</w:t>
      </w:r>
    </w:p>
    <w:p w14:paraId="24C373AF" w14:textId="77777777" w:rsidR="00CD7666" w:rsidRPr="00CD7666" w:rsidRDefault="00CD7666" w:rsidP="00CD7666">
      <w:pPr>
        <w:numPr>
          <w:ilvl w:val="0"/>
          <w:numId w:val="4"/>
        </w:numPr>
      </w:pPr>
      <w:r w:rsidRPr="00CD7666">
        <w:rPr>
          <w:b/>
          <w:bCs/>
        </w:rPr>
        <w:t>Article 6(1)(e)</w:t>
      </w:r>
      <w:r w:rsidRPr="00CD7666">
        <w:t xml:space="preserve"> (Public Task) and</w:t>
      </w:r>
    </w:p>
    <w:p w14:paraId="7939B59F" w14:textId="77777777" w:rsidR="00CD7666" w:rsidRPr="00CD7666" w:rsidRDefault="00CD7666" w:rsidP="00CD7666">
      <w:pPr>
        <w:numPr>
          <w:ilvl w:val="0"/>
          <w:numId w:val="4"/>
        </w:numPr>
      </w:pPr>
      <w:r w:rsidRPr="00CD7666">
        <w:rPr>
          <w:b/>
          <w:bCs/>
        </w:rPr>
        <w:t>Article 9(2)(h)</w:t>
      </w:r>
      <w:r w:rsidRPr="00CD7666">
        <w:t xml:space="preserve"> (Provision of health or social care) of the UK GDPR.</w:t>
      </w:r>
    </w:p>
    <w:p w14:paraId="35F985AE" w14:textId="77777777" w:rsidR="00CD7666" w:rsidRPr="00CD7666" w:rsidRDefault="00CD7666" w:rsidP="00CD7666">
      <w:pPr>
        <w:rPr>
          <w:b/>
          <w:bCs/>
        </w:rPr>
      </w:pPr>
      <w:r w:rsidRPr="00CD7666">
        <w:rPr>
          <w:b/>
          <w:bCs/>
        </w:rPr>
        <w:t>7. Your rights</w:t>
      </w:r>
    </w:p>
    <w:p w14:paraId="408A33DC" w14:textId="77777777" w:rsidR="00CD7666" w:rsidRPr="00CD7666" w:rsidRDefault="00CD7666" w:rsidP="00CD7666">
      <w:r w:rsidRPr="00CD7666">
        <w:t>You have the right to:</w:t>
      </w:r>
    </w:p>
    <w:p w14:paraId="10F45BFC" w14:textId="77777777" w:rsidR="00CD7666" w:rsidRPr="00CD7666" w:rsidRDefault="00CD7666" w:rsidP="00CD7666">
      <w:pPr>
        <w:numPr>
          <w:ilvl w:val="0"/>
          <w:numId w:val="5"/>
        </w:numPr>
      </w:pPr>
      <w:r w:rsidRPr="00CD7666">
        <w:t>Request access to your personal information</w:t>
      </w:r>
    </w:p>
    <w:p w14:paraId="09799CF4" w14:textId="77777777" w:rsidR="00CD7666" w:rsidRPr="00CD7666" w:rsidRDefault="00CD7666" w:rsidP="00CD7666">
      <w:pPr>
        <w:numPr>
          <w:ilvl w:val="0"/>
          <w:numId w:val="5"/>
        </w:numPr>
      </w:pPr>
      <w:r w:rsidRPr="00CD7666">
        <w:t>Request correction of any inaccuracies</w:t>
      </w:r>
    </w:p>
    <w:p w14:paraId="1986FE48" w14:textId="77777777" w:rsidR="00CD7666" w:rsidRPr="00CD7666" w:rsidRDefault="00CD7666" w:rsidP="00CD7666">
      <w:pPr>
        <w:numPr>
          <w:ilvl w:val="0"/>
          <w:numId w:val="5"/>
        </w:numPr>
      </w:pPr>
      <w:r w:rsidRPr="00CD7666">
        <w:t>Object to the use of Anima during your consultation</w:t>
      </w:r>
    </w:p>
    <w:p w14:paraId="6AD5C820" w14:textId="77777777" w:rsidR="00CD7666" w:rsidRPr="00CD7666" w:rsidRDefault="00CD7666" w:rsidP="00CD7666">
      <w:pPr>
        <w:numPr>
          <w:ilvl w:val="0"/>
          <w:numId w:val="5"/>
        </w:numPr>
      </w:pPr>
      <w:r w:rsidRPr="00CD7666">
        <w:t>Request deletion of information, where applicable</w:t>
      </w:r>
    </w:p>
    <w:p w14:paraId="266B67C4" w14:textId="77777777" w:rsidR="00CD7666" w:rsidRPr="00CD7666" w:rsidRDefault="00CD7666" w:rsidP="00CD7666">
      <w:pPr>
        <w:numPr>
          <w:ilvl w:val="0"/>
          <w:numId w:val="5"/>
        </w:numPr>
      </w:pPr>
      <w:r w:rsidRPr="00CD7666">
        <w:t>Be informed about how your information is being used</w:t>
      </w:r>
    </w:p>
    <w:p w14:paraId="017892AA" w14:textId="77777777" w:rsidR="00CD7666" w:rsidRPr="00CD7666" w:rsidRDefault="00CD7666" w:rsidP="00CD7666">
      <w:r w:rsidRPr="00CD7666">
        <w:t>Please note that some requests (e.g., deletion) may be limited by clinical, legal, or regulatory obligations.</w:t>
      </w:r>
    </w:p>
    <w:p w14:paraId="099F29AD" w14:textId="77777777" w:rsidR="00CD7666" w:rsidRPr="00CD7666" w:rsidRDefault="00CD7666" w:rsidP="00CD7666">
      <w:pPr>
        <w:rPr>
          <w:b/>
          <w:bCs/>
        </w:rPr>
      </w:pPr>
      <w:r w:rsidRPr="00CD7666">
        <w:rPr>
          <w:b/>
          <w:bCs/>
        </w:rPr>
        <w:t>8. Opting out</w:t>
      </w:r>
    </w:p>
    <w:p w14:paraId="3A0E81E1" w14:textId="77777777" w:rsidR="00CD7666" w:rsidRPr="00CD7666" w:rsidRDefault="00CD7666" w:rsidP="00CD7666">
      <w:r w:rsidRPr="00CD7666">
        <w:t>If you prefer not to use Anima during your consultation, please inform your clinician or any member of our staff before or during your appointment.</w:t>
      </w:r>
      <w:r w:rsidRPr="00CD7666">
        <w:br/>
        <w:t>Choosing not to use Anima will not affect the care you receive.</w:t>
      </w:r>
    </w:p>
    <w:p w14:paraId="59996446" w14:textId="77777777" w:rsidR="00CD7666" w:rsidRPr="00CD7666" w:rsidRDefault="00CD7666" w:rsidP="00CD7666">
      <w:pPr>
        <w:rPr>
          <w:b/>
          <w:bCs/>
        </w:rPr>
      </w:pPr>
      <w:r w:rsidRPr="00CD7666">
        <w:rPr>
          <w:b/>
          <w:bCs/>
        </w:rPr>
        <w:t>9. Who to contact</w:t>
      </w:r>
    </w:p>
    <w:p w14:paraId="6CA8B72E" w14:textId="77777777" w:rsidR="00CD7666" w:rsidRPr="00CD7666" w:rsidRDefault="00CD7666" w:rsidP="00CD7666">
      <w:r w:rsidRPr="00CD7666">
        <w:t>If you have any questions, concerns, or wish to exercise your rights, please contact:</w:t>
      </w:r>
    </w:p>
    <w:p w14:paraId="1F88532E" w14:textId="0890A990" w:rsidR="00CD7666" w:rsidRPr="00CD7666" w:rsidRDefault="00CD7666" w:rsidP="00CD7666">
      <w:r w:rsidRPr="00CD7666">
        <w:rPr>
          <w:b/>
          <w:bCs/>
        </w:rPr>
        <w:t>Practice Manager</w:t>
      </w:r>
      <w:r w:rsidRPr="00CD7666">
        <w:br/>
      </w:r>
      <w:r w:rsidR="00772F7E">
        <w:t>Mendip Country Practice</w:t>
      </w:r>
      <w:r w:rsidRPr="00CD7666">
        <w:br/>
      </w:r>
      <w:r w:rsidR="00772F7E">
        <w:t>Church Street, Coleford, Radstock, BA35NQ</w:t>
      </w:r>
      <w:r w:rsidRPr="00CD7666">
        <w:br/>
      </w:r>
      <w:r w:rsidR="00772F7E">
        <w:t>Somicb.mendipcp@nhs.net</w:t>
      </w:r>
      <w:r w:rsidRPr="00CD7666">
        <w:br/>
      </w:r>
      <w:r w:rsidR="00772F7E">
        <w:t>01</w:t>
      </w:r>
      <w:r w:rsidR="005E4AB7">
        <w:t>373 812244</w:t>
      </w:r>
    </w:p>
    <w:p w14:paraId="0CCD8C24" w14:textId="3A185362" w:rsidR="00B438C1" w:rsidRDefault="00CD7666">
      <w:r w:rsidRPr="00CD7666">
        <w:t xml:space="preserve">You also have the right to raise concerns with the </w:t>
      </w:r>
      <w:r w:rsidRPr="00CD7666">
        <w:rPr>
          <w:b/>
          <w:bCs/>
        </w:rPr>
        <w:t>Information Commissioner's Office (ICO)</w:t>
      </w:r>
      <w:r w:rsidRPr="00CD7666">
        <w:t xml:space="preserve"> if you are unhappy with how we have handled your data.</w:t>
      </w:r>
      <w:r w:rsidRPr="00CD7666">
        <w:br/>
        <w:t xml:space="preserve">For more information, visit: </w:t>
      </w:r>
      <w:hyperlink r:id="rId7" w:tgtFrame="_new" w:history="1">
        <w:r w:rsidRPr="00CD7666">
          <w:rPr>
            <w:rStyle w:val="Hyperlink"/>
          </w:rPr>
          <w:t>https://ico.org.uk</w:t>
        </w:r>
      </w:hyperlink>
    </w:p>
    <w:sectPr w:rsidR="00B438C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5038F" w14:textId="77777777" w:rsidR="00D4557F" w:rsidRDefault="00D4557F" w:rsidP="00772F7E">
      <w:pPr>
        <w:spacing w:after="0" w:line="240" w:lineRule="auto"/>
      </w:pPr>
      <w:r>
        <w:separator/>
      </w:r>
    </w:p>
  </w:endnote>
  <w:endnote w:type="continuationSeparator" w:id="0">
    <w:p w14:paraId="1B4D72CD" w14:textId="77777777" w:rsidR="00D4557F" w:rsidRDefault="00D4557F" w:rsidP="00772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10322" w14:textId="77777777" w:rsidR="00772F7E" w:rsidRDefault="00772F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D3278" w14:textId="77777777" w:rsidR="00772F7E" w:rsidRDefault="00772F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5B7F4" w14:textId="77777777" w:rsidR="00772F7E" w:rsidRDefault="00772F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E214F" w14:textId="77777777" w:rsidR="00D4557F" w:rsidRDefault="00D4557F" w:rsidP="00772F7E">
      <w:pPr>
        <w:spacing w:after="0" w:line="240" w:lineRule="auto"/>
      </w:pPr>
      <w:r>
        <w:separator/>
      </w:r>
    </w:p>
  </w:footnote>
  <w:footnote w:type="continuationSeparator" w:id="0">
    <w:p w14:paraId="25FAB617" w14:textId="77777777" w:rsidR="00D4557F" w:rsidRDefault="00D4557F" w:rsidP="00772F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B5CAA" w14:textId="77777777" w:rsidR="00772F7E" w:rsidRDefault="00772F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3CA17" w14:textId="77777777" w:rsidR="00772F7E" w:rsidRDefault="00772F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A0FA5" w14:textId="77777777" w:rsidR="00772F7E" w:rsidRDefault="00772F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91FA8"/>
    <w:multiLevelType w:val="multilevel"/>
    <w:tmpl w:val="365A8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E85583"/>
    <w:multiLevelType w:val="multilevel"/>
    <w:tmpl w:val="7F846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BB64FA"/>
    <w:multiLevelType w:val="multilevel"/>
    <w:tmpl w:val="2012B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A220A2"/>
    <w:multiLevelType w:val="multilevel"/>
    <w:tmpl w:val="45705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DC60E2"/>
    <w:multiLevelType w:val="multilevel"/>
    <w:tmpl w:val="0ABC3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9165728">
    <w:abstractNumId w:val="1"/>
  </w:num>
  <w:num w:numId="2" w16cid:durableId="597910045">
    <w:abstractNumId w:val="4"/>
  </w:num>
  <w:num w:numId="3" w16cid:durableId="1033650380">
    <w:abstractNumId w:val="2"/>
  </w:num>
  <w:num w:numId="4" w16cid:durableId="2140100162">
    <w:abstractNumId w:val="0"/>
  </w:num>
  <w:num w:numId="5" w16cid:durableId="20990185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666"/>
    <w:rsid w:val="000B5EDC"/>
    <w:rsid w:val="005E4AB7"/>
    <w:rsid w:val="00772F7E"/>
    <w:rsid w:val="00A309C6"/>
    <w:rsid w:val="00B438C1"/>
    <w:rsid w:val="00B6445C"/>
    <w:rsid w:val="00C335F5"/>
    <w:rsid w:val="00CD7666"/>
    <w:rsid w:val="00D455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4C4A9"/>
  <w15:chartTrackingRefBased/>
  <w15:docId w15:val="{4B9C99D4-CDCA-42C1-A1BE-B6D0E22E9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76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76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76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76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76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76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76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76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76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6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76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76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76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76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76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76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76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7666"/>
    <w:rPr>
      <w:rFonts w:eastAsiaTheme="majorEastAsia" w:cstheme="majorBidi"/>
      <w:color w:val="272727" w:themeColor="text1" w:themeTint="D8"/>
    </w:rPr>
  </w:style>
  <w:style w:type="paragraph" w:styleId="Title">
    <w:name w:val="Title"/>
    <w:basedOn w:val="Normal"/>
    <w:next w:val="Normal"/>
    <w:link w:val="TitleChar"/>
    <w:uiPriority w:val="10"/>
    <w:qFormat/>
    <w:rsid w:val="00CD76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76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76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76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7666"/>
    <w:pPr>
      <w:spacing w:before="160"/>
      <w:jc w:val="center"/>
    </w:pPr>
    <w:rPr>
      <w:i/>
      <w:iCs/>
      <w:color w:val="404040" w:themeColor="text1" w:themeTint="BF"/>
    </w:rPr>
  </w:style>
  <w:style w:type="character" w:customStyle="1" w:styleId="QuoteChar">
    <w:name w:val="Quote Char"/>
    <w:basedOn w:val="DefaultParagraphFont"/>
    <w:link w:val="Quote"/>
    <w:uiPriority w:val="29"/>
    <w:rsid w:val="00CD7666"/>
    <w:rPr>
      <w:i/>
      <w:iCs/>
      <w:color w:val="404040" w:themeColor="text1" w:themeTint="BF"/>
    </w:rPr>
  </w:style>
  <w:style w:type="paragraph" w:styleId="ListParagraph">
    <w:name w:val="List Paragraph"/>
    <w:basedOn w:val="Normal"/>
    <w:uiPriority w:val="34"/>
    <w:qFormat/>
    <w:rsid w:val="00CD7666"/>
    <w:pPr>
      <w:ind w:left="720"/>
      <w:contextualSpacing/>
    </w:pPr>
  </w:style>
  <w:style w:type="character" w:styleId="IntenseEmphasis">
    <w:name w:val="Intense Emphasis"/>
    <w:basedOn w:val="DefaultParagraphFont"/>
    <w:uiPriority w:val="21"/>
    <w:qFormat/>
    <w:rsid w:val="00CD7666"/>
    <w:rPr>
      <w:i/>
      <w:iCs/>
      <w:color w:val="0F4761" w:themeColor="accent1" w:themeShade="BF"/>
    </w:rPr>
  </w:style>
  <w:style w:type="paragraph" w:styleId="IntenseQuote">
    <w:name w:val="Intense Quote"/>
    <w:basedOn w:val="Normal"/>
    <w:next w:val="Normal"/>
    <w:link w:val="IntenseQuoteChar"/>
    <w:uiPriority w:val="30"/>
    <w:qFormat/>
    <w:rsid w:val="00CD76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7666"/>
    <w:rPr>
      <w:i/>
      <w:iCs/>
      <w:color w:val="0F4761" w:themeColor="accent1" w:themeShade="BF"/>
    </w:rPr>
  </w:style>
  <w:style w:type="character" w:styleId="IntenseReference">
    <w:name w:val="Intense Reference"/>
    <w:basedOn w:val="DefaultParagraphFont"/>
    <w:uiPriority w:val="32"/>
    <w:qFormat/>
    <w:rsid w:val="00CD7666"/>
    <w:rPr>
      <w:b/>
      <w:bCs/>
      <w:smallCaps/>
      <w:color w:val="0F4761" w:themeColor="accent1" w:themeShade="BF"/>
      <w:spacing w:val="5"/>
    </w:rPr>
  </w:style>
  <w:style w:type="character" w:styleId="Hyperlink">
    <w:name w:val="Hyperlink"/>
    <w:basedOn w:val="DefaultParagraphFont"/>
    <w:uiPriority w:val="99"/>
    <w:unhideWhenUsed/>
    <w:rsid w:val="00CD7666"/>
    <w:rPr>
      <w:color w:val="467886" w:themeColor="hyperlink"/>
      <w:u w:val="single"/>
    </w:rPr>
  </w:style>
  <w:style w:type="character" w:styleId="UnresolvedMention">
    <w:name w:val="Unresolved Mention"/>
    <w:basedOn w:val="DefaultParagraphFont"/>
    <w:uiPriority w:val="99"/>
    <w:semiHidden/>
    <w:unhideWhenUsed/>
    <w:rsid w:val="00CD7666"/>
    <w:rPr>
      <w:color w:val="605E5C"/>
      <w:shd w:val="clear" w:color="auto" w:fill="E1DFDD"/>
    </w:rPr>
  </w:style>
  <w:style w:type="paragraph" w:styleId="Header">
    <w:name w:val="header"/>
    <w:basedOn w:val="Normal"/>
    <w:link w:val="HeaderChar"/>
    <w:uiPriority w:val="99"/>
    <w:unhideWhenUsed/>
    <w:rsid w:val="00772F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2F7E"/>
  </w:style>
  <w:style w:type="paragraph" w:styleId="Footer">
    <w:name w:val="footer"/>
    <w:basedOn w:val="Normal"/>
    <w:link w:val="FooterChar"/>
    <w:uiPriority w:val="99"/>
    <w:unhideWhenUsed/>
    <w:rsid w:val="00772F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2F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497488">
      <w:bodyDiv w:val="1"/>
      <w:marLeft w:val="0"/>
      <w:marRight w:val="0"/>
      <w:marTop w:val="0"/>
      <w:marBottom w:val="0"/>
      <w:divBdr>
        <w:top w:val="none" w:sz="0" w:space="0" w:color="auto"/>
        <w:left w:val="none" w:sz="0" w:space="0" w:color="auto"/>
        <w:bottom w:val="none" w:sz="0" w:space="0" w:color="auto"/>
        <w:right w:val="none" w:sz="0" w:space="0" w:color="auto"/>
      </w:divBdr>
    </w:div>
    <w:div w:id="155426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ico.org.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472</Words>
  <Characters>2696</Characters>
  <Application>Microsoft Office Word</Application>
  <DocSecurity>0</DocSecurity>
  <Lines>22</Lines>
  <Paragraphs>6</Paragraphs>
  <ScaleCrop>false</ScaleCrop>
  <Company>NHS South, Central and West</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STONE, Charlie (MENDIP COUNTRY PRACTICE)</dc:creator>
  <cp:keywords/>
  <dc:description/>
  <cp:lastModifiedBy>STONE, Charlie (MENDIP COUNTRY PRACTICE)</cp:lastModifiedBy>
  <cp:revision>4</cp:revision>
  <dcterms:created xsi:type="dcterms:W3CDTF">2025-04-28T07:38:00Z</dcterms:created>
  <dcterms:modified xsi:type="dcterms:W3CDTF">2025-04-29T09:00:00Z</dcterms:modified>
</cp:coreProperties>
</file>